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 1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УТВЕРЖДЕНЫ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приказом УФНС России 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Белгородской области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«____»____________</w:t>
            </w:r>
          </w:p>
          <w:p w:rsidR="00705C24" w:rsidRDefault="00705C24" w:rsidP="00705C24">
            <w:pPr>
              <w:pStyle w:val="2"/>
              <w:widowControl/>
              <w:tabs>
                <w:tab w:val="left" w:pos="7185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№___________________</w:t>
            </w: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9A022C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, утвержденной Методики прогнозирования поступлений доходов </w:t>
      </w:r>
      <w:r w:rsidR="0020376F" w:rsidRPr="0020376F">
        <w:rPr>
          <w:rFonts w:ascii="Times New Roman" w:hAnsi="Times New Roman" w:cs="Times New Roman"/>
          <w:b/>
          <w:sz w:val="32"/>
          <w:szCs w:val="32"/>
        </w:rPr>
        <w:t xml:space="preserve">в консолидированный 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бюджет </w:t>
      </w:r>
      <w:r w:rsidR="0020376F">
        <w:rPr>
          <w:rFonts w:ascii="Times New Roman" w:hAnsi="Times New Roman" w:cs="Times New Roman"/>
          <w:b/>
          <w:sz w:val="32"/>
          <w:szCs w:val="32"/>
        </w:rPr>
        <w:t>субъекта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 Российской Федерации</w:t>
      </w:r>
    </w:p>
    <w:p w:rsidR="009A022C" w:rsidRPr="009A022C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0376F" w:rsidRPr="002917E5" w:rsidRDefault="0020376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Методика прогнозирования поступлений доходов в консолидированный бюджет Белгородской области на текущий год, очередной финансовый год и плановый период (далее – Методика) разработана в целях реализации УФНС России по Белгородской области полномочий главного администратора доходов консолидированного бюджета субъекта РФ в части прогнозирования поступлений доходов, администрируемых УФНС России по Белгородской области, а также направлена на обеспечения полноты поступлений доходов в консолидированный бюджет субъект РФ с учётом основных направлений бюджетной и налоговой политики на очередной финансовый год и плановый период.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расчёте параметров доходов в консолидированный бюджет </w:t>
      </w:r>
      <w:r w:rsidR="00693A76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>Российской Федерации применяются следующие методы прогнозирования: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бюджет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 используются макроэкономические показатели прогноза социально-экономического развития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>региона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, разрабатываемые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>Министерством экономического развития и промышленности Белгородской области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Для расчета прогнозируемых поступлений доходов в консолидированный бюджет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>Белгородской области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2917E5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>ФНС России согласно утвержденной табличной форме.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B1094B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</w:t>
      </w:r>
      <w:r w:rsidR="00C61169" w:rsidRPr="00B1094B">
        <w:rPr>
          <w:rFonts w:ascii="Times New Roman" w:hAnsi="Times New Roman" w:cs="Times New Roman"/>
          <w:sz w:val="27"/>
          <w:szCs w:val="27"/>
        </w:rPr>
        <w:t>:</w:t>
      </w:r>
    </w:p>
    <w:p w:rsidR="009A022C" w:rsidRPr="00B1094B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НК РФ – Налоговый кодекс Российской Федерации;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БК РФ – Бюджетный кодекс Российской Федерации;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РФ – Российская Федерация;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>- ПП РФ –постановление Правительства Российской Федерации;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>- ОПС – обязательное пенсионное страхование;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НПА – нормативно-правовые акты;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Показатели СЭР – показатели прогноза социально-экономического развития субъекта Российской Федерации на очередной финансовый год и плановый период, разрабатываемые Министерством экономического развития и промышленности Белгородской области и Министерством сельского хозяйства и продовольствия Белгородской области;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>- ВРП – валовый региональный продукт;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ФЗП – фонд заработной платы;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ИПЦ – индекс потребительских цен;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ЕГРИП – </w:t>
      </w:r>
      <w:r w:rsidRPr="00B1094B">
        <w:rPr>
          <w:rFonts w:ascii="Times New Roman" w:hAnsi="Times New Roman" w:cs="Times New Roman"/>
          <w:sz w:val="27"/>
          <w:szCs w:val="27"/>
        </w:rPr>
        <w:t>Единый государственный реестр индивидуальных предпринимателей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КБК – код бюджетной классификации;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- ВБР – водно-биологические ресурсы;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- ВО – водные объекты;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- ВВО – внутренние водные объекты;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Госпошлина – государственная пошлина;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ТС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B1094B">
        <w:rPr>
          <w:rFonts w:ascii="Times New Roman" w:hAnsi="Times New Roman" w:cs="Times New Roman"/>
          <w:sz w:val="27"/>
          <w:szCs w:val="27"/>
        </w:rPr>
        <w:t xml:space="preserve"> </w:t>
      </w:r>
      <w:r w:rsidRPr="00B1094B">
        <w:rPr>
          <w:rFonts w:ascii="Times New Roman" w:hAnsi="Times New Roman" w:cs="Times New Roman"/>
          <w:color w:val="000000"/>
          <w:sz w:val="27"/>
          <w:szCs w:val="27"/>
        </w:rPr>
        <w:t>транспортные средства;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1-НМ – статистическая налоговая отчетность по форме № 1-НМ ««Отчет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4-НМ - статистическая налоговая отчетность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864526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lastRenderedPageBreak/>
        <w:t xml:space="preserve">- отчет 5-П 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5-П «Отчет о налоговой базе и структуре начислений по налогу на прибыль организаций»;</w:t>
      </w:r>
    </w:p>
    <w:p w:rsidR="00ED3A3E" w:rsidRPr="00ED3A3E" w:rsidRDefault="00ED3A3E" w:rsidP="00ED3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</w:t>
      </w:r>
      <w:r w:rsidRPr="00ED3A3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отчет 5-ПМ – статистическая налоговая отчетность по форме  № 5 - ПМ «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</w:t>
      </w:r>
      <w:r w:rsidRPr="00ED3A3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тчет о налоговой  базе и структуре начислений по налогу на прибыль организаций, зачисляемому в бюджет субъекта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»;</w:t>
      </w:r>
      <w:r w:rsidRPr="00ED3A3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 </w:t>
      </w:r>
    </w:p>
    <w:p w:rsidR="00864526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B1094B">
        <w:rPr>
          <w:rFonts w:ascii="Times New Roman" w:hAnsi="Times New Roman" w:cs="Times New Roman"/>
          <w:sz w:val="27"/>
          <w:szCs w:val="27"/>
        </w:rPr>
        <w:t xml:space="preserve">отчет 5-НДФЛ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 xml:space="preserve">№ 5-НДФЛ «Отчет о налоговой базе и структуре начислений по налогу на доходы физических лиц, удерживаемому налоговыми агентами»; </w:t>
      </w:r>
    </w:p>
    <w:p w:rsidR="00ED3A3E" w:rsidRPr="00B1094B" w:rsidRDefault="00ED3A3E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7-НДФЛ -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 xml:space="preserve">№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7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-НДФЛ «Отчет</w:t>
      </w:r>
      <w:r w:rsidR="005F471C" w:rsidRPr="005F471C">
        <w:t xml:space="preserve"> </w:t>
      </w:r>
      <w:r w:rsidR="005F471C" w:rsidRPr="005F4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 налоговой базе и структуре начислений по расчету сумм налога на доходы физических лиц, исчисленных и удержанных налоговым агентом</w:t>
      </w:r>
      <w:r w:rsidR="005F4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»;</w:t>
      </w:r>
      <w:r w:rsidR="005F471C" w:rsidRPr="005F4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отчет 5-ДДК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1-ДДК «Отчет о декларировании доходов физическими лицами» и прогнозируемого фонда заработной платы;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5-АЛ - статистическая налоговая отчетность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5-НП - статистическая налоговая отчетность по форме № 5-НП «Отчет о налоговой базе и структуре начислений по акцизам на нефтепродукты»;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5-МН – статистическая налоговая отчетность по форме № 5-МН «Отчет о налоговой базе и структуре начислений по местным налогам»;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5-НИО 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5-НИО «Отчет о налоговой базе и структуре начислений по налогу на имущество организаций»;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5-ТН – статистическая налоговая отчетность по форме № 5-ТН «Отчет о налоговой базе и структуре начислений по транспортному налогу»;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5-ИБ – статистическая налоговая отчетность по форме № 5-ИБ «Отчет о налоговой базе и структуре начислений по налогу на игорный бизнес»;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5-НДПИ 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5-НДПИ «Отчет о налоговой базе и структуре начислений по налогу на добычу полезных ископаемых»;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отчет 5-ЖМ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5-ЖМ «Отчет о структуре начислений по сбору за пользование объектами животного мира»;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отчет 5-ВБР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5-ВБР «Отчет о структуре начислений по сбору за пользование объектами водных биологических ресурсов»;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ВП – статистическая налоговая отчетность по форме № ВП «Сведения о результатах проверок налогоплательщиков по вопросам соблюдения закон</w:t>
      </w:r>
      <w:r w:rsidR="006333A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одательства о налогах и сборах».</w:t>
      </w:r>
      <w:bookmarkStart w:id="0" w:name="_GoBack"/>
      <w:bookmarkEnd w:id="0"/>
    </w:p>
    <w:p w:rsidR="00370FF8" w:rsidRPr="00B1094B" w:rsidRDefault="00370FF8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370FF8" w:rsidRPr="00B1094B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35B" w:rsidRDefault="006B535B" w:rsidP="00104478">
      <w:pPr>
        <w:spacing w:after="0" w:line="240" w:lineRule="auto"/>
      </w:pPr>
      <w:r>
        <w:separator/>
      </w:r>
    </w:p>
  </w:endnote>
  <w:endnote w:type="continuationSeparator" w:id="0">
    <w:p w:rsidR="006B535B" w:rsidRDefault="006B535B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35B" w:rsidRDefault="006B535B" w:rsidP="00104478">
      <w:pPr>
        <w:spacing w:after="0" w:line="240" w:lineRule="auto"/>
      </w:pPr>
      <w:r>
        <w:separator/>
      </w:r>
    </w:p>
  </w:footnote>
  <w:footnote w:type="continuationSeparator" w:id="0">
    <w:p w:rsidR="006B535B" w:rsidRDefault="006B535B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B535B" w:rsidRPr="00104478" w:rsidRDefault="006B535B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6333A2">
          <w:rPr>
            <w:rFonts w:ascii="Times New Roman" w:hAnsi="Times New Roman" w:cs="Times New Roman"/>
            <w:noProof/>
          </w:rPr>
          <w:t>3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6B535B" w:rsidRDefault="006B53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C06D6"/>
    <w:rsid w:val="000D42F9"/>
    <w:rsid w:val="000D74A0"/>
    <w:rsid w:val="000F6904"/>
    <w:rsid w:val="00104478"/>
    <w:rsid w:val="00123BF1"/>
    <w:rsid w:val="001B414C"/>
    <w:rsid w:val="001E360E"/>
    <w:rsid w:val="0020376F"/>
    <w:rsid w:val="002917E5"/>
    <w:rsid w:val="002E361F"/>
    <w:rsid w:val="00316E4C"/>
    <w:rsid w:val="00326525"/>
    <w:rsid w:val="00331426"/>
    <w:rsid w:val="00370FF8"/>
    <w:rsid w:val="003C1D19"/>
    <w:rsid w:val="003D6C4D"/>
    <w:rsid w:val="0041312C"/>
    <w:rsid w:val="00415D35"/>
    <w:rsid w:val="00457FC3"/>
    <w:rsid w:val="004C0DF9"/>
    <w:rsid w:val="00512F6E"/>
    <w:rsid w:val="005868A9"/>
    <w:rsid w:val="005A2DF1"/>
    <w:rsid w:val="005A33C5"/>
    <w:rsid w:val="005F032F"/>
    <w:rsid w:val="005F471C"/>
    <w:rsid w:val="006333A2"/>
    <w:rsid w:val="00675BF4"/>
    <w:rsid w:val="00693A76"/>
    <w:rsid w:val="006A24AA"/>
    <w:rsid w:val="006B535B"/>
    <w:rsid w:val="00705C24"/>
    <w:rsid w:val="00712FD8"/>
    <w:rsid w:val="00731B71"/>
    <w:rsid w:val="007915E4"/>
    <w:rsid w:val="007B7045"/>
    <w:rsid w:val="00842B96"/>
    <w:rsid w:val="00864526"/>
    <w:rsid w:val="00886894"/>
    <w:rsid w:val="008953E5"/>
    <w:rsid w:val="008B7334"/>
    <w:rsid w:val="00900D1A"/>
    <w:rsid w:val="009669AE"/>
    <w:rsid w:val="009A022C"/>
    <w:rsid w:val="00A021ED"/>
    <w:rsid w:val="00A62D14"/>
    <w:rsid w:val="00AB6F18"/>
    <w:rsid w:val="00B1094B"/>
    <w:rsid w:val="00B30B01"/>
    <w:rsid w:val="00B87F00"/>
    <w:rsid w:val="00C501CC"/>
    <w:rsid w:val="00C61169"/>
    <w:rsid w:val="00EB35BF"/>
    <w:rsid w:val="00ED3A3E"/>
    <w:rsid w:val="00EF787C"/>
    <w:rsid w:val="00F15EDA"/>
    <w:rsid w:val="00F6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705C24"/>
    <w:pPr>
      <w:widowControl w:val="0"/>
      <w:spacing w:after="120" w:line="48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05C24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705C24"/>
    <w:pPr>
      <w:widowControl w:val="0"/>
      <w:spacing w:after="120" w:line="48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05C24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Буйвало Оксана Ивановна</cp:lastModifiedBy>
  <cp:revision>20</cp:revision>
  <dcterms:created xsi:type="dcterms:W3CDTF">2021-12-29T13:26:00Z</dcterms:created>
  <dcterms:modified xsi:type="dcterms:W3CDTF">2024-08-28T11:29:00Z</dcterms:modified>
</cp:coreProperties>
</file>